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9B44" w14:textId="77777777" w:rsidR="00DB3AB7" w:rsidRDefault="00DB3AB7" w:rsidP="009C3B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</w:t>
      </w:r>
    </w:p>
    <w:p w14:paraId="5DB2581E" w14:textId="77777777" w:rsidR="00D501B5" w:rsidRDefault="009C3B74" w:rsidP="009C3B74">
      <w:pPr>
        <w:jc w:val="center"/>
        <w:rPr>
          <w:rFonts w:ascii="Arial" w:hAnsi="Arial" w:cs="Arial"/>
          <w:b/>
        </w:rPr>
      </w:pPr>
      <w:r w:rsidRPr="009C3B74">
        <w:rPr>
          <w:rFonts w:ascii="Arial" w:hAnsi="Arial" w:cs="Arial"/>
          <w:b/>
        </w:rPr>
        <w:t xml:space="preserve">Umowa sprzedaży </w:t>
      </w:r>
    </w:p>
    <w:p w14:paraId="1DEB5DA1" w14:textId="77777777" w:rsidR="009C3B74" w:rsidRPr="009C3B74" w:rsidRDefault="009C3B74">
      <w:pPr>
        <w:pStyle w:val="Bezodstpw"/>
        <w:jc w:val="both"/>
        <w:rPr>
          <w:rFonts w:ascii="Arial" w:hAnsi="Arial" w:cs="Arial"/>
        </w:rPr>
      </w:pPr>
      <w:r w:rsidRPr="001145D7">
        <w:rPr>
          <w:rFonts w:ascii="Arial" w:hAnsi="Arial" w:cs="Arial"/>
        </w:rPr>
        <w:t xml:space="preserve">zawarta </w:t>
      </w:r>
      <w:r>
        <w:rPr>
          <w:rFonts w:ascii="Arial" w:hAnsi="Arial" w:cs="Arial"/>
        </w:rPr>
        <w:t>w dniu</w:t>
      </w:r>
      <w:r w:rsidRPr="001145D7">
        <w:rPr>
          <w:rFonts w:ascii="Arial" w:hAnsi="Arial" w:cs="Arial"/>
        </w:rPr>
        <w:t xml:space="preserve"> </w:t>
      </w:r>
      <w:r w:rsidR="00E002E1">
        <w:rPr>
          <w:rFonts w:ascii="Arial" w:hAnsi="Arial" w:cs="Arial"/>
          <w:b/>
        </w:rPr>
        <w:t xml:space="preserve"> </w:t>
      </w:r>
      <w:r w:rsidR="00083497" w:rsidRPr="00083497">
        <w:rPr>
          <w:rFonts w:ascii="Arial" w:hAnsi="Arial" w:cs="Arial"/>
          <w:bCs/>
        </w:rPr>
        <w:t>………………..</w:t>
      </w:r>
      <w:r w:rsidR="00E002E1" w:rsidRPr="00083497">
        <w:rPr>
          <w:rFonts w:ascii="Arial" w:hAnsi="Arial" w:cs="Arial"/>
          <w:bCs/>
        </w:rPr>
        <w:t xml:space="preserve"> </w:t>
      </w:r>
      <w:r w:rsidR="004D0842" w:rsidRPr="00083497">
        <w:rPr>
          <w:rFonts w:ascii="Arial" w:hAnsi="Arial" w:cs="Arial"/>
          <w:bCs/>
        </w:rPr>
        <w:t>20</w:t>
      </w:r>
      <w:r w:rsidR="00083497" w:rsidRPr="00083497">
        <w:rPr>
          <w:rFonts w:ascii="Arial" w:hAnsi="Arial" w:cs="Arial"/>
          <w:bCs/>
        </w:rPr>
        <w:t>2</w:t>
      </w:r>
      <w:r w:rsidR="00DB3AB7">
        <w:rPr>
          <w:rFonts w:ascii="Arial" w:hAnsi="Arial" w:cs="Arial"/>
          <w:bCs/>
        </w:rPr>
        <w:t>2</w:t>
      </w:r>
      <w:r w:rsidRPr="00083497">
        <w:rPr>
          <w:rFonts w:ascii="Arial" w:hAnsi="Arial" w:cs="Arial"/>
          <w:bCs/>
        </w:rPr>
        <w:t xml:space="preserve"> r. w</w:t>
      </w:r>
      <w:r>
        <w:rPr>
          <w:rFonts w:ascii="Arial" w:hAnsi="Arial" w:cs="Arial"/>
          <w:b/>
        </w:rPr>
        <w:t xml:space="preserve"> </w:t>
      </w:r>
      <w:r w:rsidR="004D0842">
        <w:rPr>
          <w:rFonts w:ascii="Arial" w:hAnsi="Arial" w:cs="Arial"/>
        </w:rPr>
        <w:t>Nadleśnictwie Daleszyce</w:t>
      </w:r>
      <w:r w:rsidRPr="001145D7">
        <w:rPr>
          <w:rFonts w:ascii="Arial" w:hAnsi="Arial" w:cs="Arial"/>
        </w:rPr>
        <w:t xml:space="preserve"> pomiędzy</w:t>
      </w:r>
      <w:r>
        <w:rPr>
          <w:rFonts w:ascii="Arial" w:hAnsi="Arial" w:cs="Arial"/>
        </w:rPr>
        <w:t>,</w:t>
      </w:r>
      <w:r w:rsidR="00251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Państwowym</w:t>
      </w:r>
      <w:r w:rsidR="00251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Gospodarstwem Leśnym L</w:t>
      </w:r>
      <w:r w:rsidR="004D0842">
        <w:rPr>
          <w:rFonts w:ascii="Arial" w:hAnsi="Arial" w:cs="Arial"/>
        </w:rPr>
        <w:t>asy Państwowe Nadleśnictwo Daleszyce,</w:t>
      </w:r>
      <w:r w:rsidR="002511B1">
        <w:rPr>
          <w:rFonts w:ascii="Arial" w:hAnsi="Arial" w:cs="Arial"/>
        </w:rPr>
        <w:t xml:space="preserve"> </w:t>
      </w:r>
      <w:r w:rsidR="004D0842">
        <w:rPr>
          <w:rFonts w:ascii="Arial" w:hAnsi="Arial" w:cs="Arial"/>
        </w:rPr>
        <w:t>ul. Zakościele 7A</w:t>
      </w:r>
      <w:r w:rsidR="004D0842">
        <w:rPr>
          <w:rFonts w:ascii="Arial" w:hAnsi="Arial" w:cs="Arial"/>
          <w:b/>
        </w:rPr>
        <w:t>,</w:t>
      </w:r>
      <w:r w:rsidR="004D0842" w:rsidRPr="00083497">
        <w:rPr>
          <w:rFonts w:ascii="Arial" w:hAnsi="Arial" w:cs="Arial"/>
          <w:bCs/>
        </w:rPr>
        <w:t xml:space="preserve"> 26-021 Daleszyce, NIP 657-272-70-83, REGON 260124002</w:t>
      </w:r>
    </w:p>
    <w:p w14:paraId="69739E16" w14:textId="77777777" w:rsidR="009C3B74" w:rsidRPr="001145D7" w:rsidRDefault="009C3B74" w:rsidP="009C3B74">
      <w:pPr>
        <w:pStyle w:val="Bezodstpw"/>
        <w:rPr>
          <w:rFonts w:ascii="Arial" w:hAnsi="Arial" w:cs="Arial"/>
        </w:rPr>
      </w:pPr>
      <w:r w:rsidRPr="001145D7">
        <w:rPr>
          <w:rFonts w:ascii="Arial" w:hAnsi="Arial" w:cs="Arial"/>
        </w:rPr>
        <w:t>reprezentowanym przez:</w:t>
      </w:r>
    </w:p>
    <w:p w14:paraId="13849F77" w14:textId="77777777" w:rsidR="009C3B74" w:rsidRPr="001145D7" w:rsidRDefault="00083497" w:rsidP="009C3B74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Tomasza Guza - </w:t>
      </w:r>
      <w:r w:rsidR="004D0842">
        <w:rPr>
          <w:rFonts w:ascii="Arial" w:hAnsi="Arial" w:cs="Arial"/>
          <w:b/>
        </w:rPr>
        <w:t xml:space="preserve">Nadleśniczego Nadleśnictwa Daleszyce </w:t>
      </w:r>
    </w:p>
    <w:p w14:paraId="61E65A2A" w14:textId="77777777" w:rsidR="009C3B74" w:rsidRPr="001145D7" w:rsidRDefault="009C3B74" w:rsidP="009C3B74">
      <w:pPr>
        <w:pStyle w:val="Bezodstpw"/>
        <w:rPr>
          <w:rFonts w:ascii="Arial" w:hAnsi="Arial" w:cs="Arial"/>
        </w:rPr>
      </w:pPr>
      <w:r w:rsidRPr="001145D7">
        <w:rPr>
          <w:rFonts w:ascii="Arial" w:hAnsi="Arial" w:cs="Arial"/>
        </w:rPr>
        <w:t xml:space="preserve">zwanego w dalszej części umowy </w:t>
      </w:r>
      <w:r>
        <w:rPr>
          <w:rFonts w:ascii="Arial" w:hAnsi="Arial" w:cs="Arial"/>
        </w:rPr>
        <w:t>„Sprzedającym”</w:t>
      </w:r>
    </w:p>
    <w:p w14:paraId="5D1DF777" w14:textId="77777777" w:rsidR="009C3B74" w:rsidRPr="001145D7" w:rsidRDefault="009C3B74" w:rsidP="009C3B74">
      <w:pPr>
        <w:pStyle w:val="Bezodstpw"/>
        <w:spacing w:before="120" w:after="120"/>
        <w:rPr>
          <w:rFonts w:ascii="Arial" w:hAnsi="Arial" w:cs="Arial"/>
        </w:rPr>
      </w:pPr>
      <w:r w:rsidRPr="001145D7">
        <w:rPr>
          <w:rFonts w:ascii="Arial" w:hAnsi="Arial" w:cs="Arial"/>
        </w:rPr>
        <w:t>a</w:t>
      </w:r>
    </w:p>
    <w:p w14:paraId="61AB73E2" w14:textId="77777777" w:rsidR="009C3B74" w:rsidRDefault="00083497" w:rsidP="009C3B7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…………………………….</w:t>
      </w:r>
      <w:r w:rsidR="009C3B74">
        <w:rPr>
          <w:rFonts w:ascii="Arial" w:hAnsi="Arial" w:cs="Arial"/>
        </w:rPr>
        <w:t xml:space="preserve">, zamieszkałym w </w:t>
      </w:r>
      <w:r>
        <w:rPr>
          <w:rFonts w:ascii="Arial" w:hAnsi="Arial" w:cs="Arial"/>
        </w:rPr>
        <w:t>……………………………</w:t>
      </w:r>
      <w:r w:rsidR="00E002E1">
        <w:rPr>
          <w:rFonts w:ascii="Arial" w:hAnsi="Arial" w:cs="Arial"/>
        </w:rPr>
        <w:t xml:space="preserve">, </w:t>
      </w:r>
      <w:r w:rsidR="009C3B74">
        <w:rPr>
          <w:rFonts w:ascii="Arial" w:hAnsi="Arial" w:cs="Arial"/>
        </w:rPr>
        <w:t xml:space="preserve">legitymujący się dowodem osobistym seria </w:t>
      </w:r>
      <w:r w:rsidR="00894EF2">
        <w:rPr>
          <w:rFonts w:ascii="Arial" w:hAnsi="Arial" w:cs="Arial"/>
        </w:rPr>
        <w:t xml:space="preserve">i numer </w:t>
      </w:r>
      <w:r>
        <w:rPr>
          <w:rFonts w:ascii="Arial" w:hAnsi="Arial" w:cs="Arial"/>
        </w:rPr>
        <w:t>……………………..</w:t>
      </w:r>
      <w:r w:rsidR="009C3B74">
        <w:rPr>
          <w:rFonts w:ascii="Arial" w:hAnsi="Arial" w:cs="Arial"/>
        </w:rPr>
        <w:t>,</w:t>
      </w:r>
      <w:r w:rsidR="00894EF2">
        <w:rPr>
          <w:rFonts w:ascii="Arial" w:hAnsi="Arial" w:cs="Arial"/>
        </w:rPr>
        <w:t xml:space="preserve"> </w:t>
      </w:r>
      <w:r w:rsidR="009C3B74">
        <w:rPr>
          <w:rFonts w:ascii="Arial" w:hAnsi="Arial" w:cs="Arial"/>
        </w:rPr>
        <w:t xml:space="preserve">wydanym w dniu </w:t>
      </w:r>
      <w:r>
        <w:rPr>
          <w:rFonts w:ascii="Arial" w:hAnsi="Arial" w:cs="Arial"/>
        </w:rPr>
        <w:t>……………………….</w:t>
      </w:r>
      <w:r w:rsidR="009C3B74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……………………………..</w:t>
      </w:r>
      <w:r w:rsidR="009C3B74">
        <w:rPr>
          <w:rFonts w:ascii="Arial" w:hAnsi="Arial" w:cs="Arial"/>
        </w:rPr>
        <w:t>,</w:t>
      </w:r>
    </w:p>
    <w:p w14:paraId="09899546" w14:textId="77777777" w:rsidR="009C3B74" w:rsidRDefault="009C3B74" w:rsidP="009C3B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dalszej części umowy „Kupującym”.</w:t>
      </w:r>
    </w:p>
    <w:p w14:paraId="7E304EAE" w14:textId="77777777" w:rsidR="009C3B74" w:rsidRDefault="009C3B74" w:rsidP="009C3B74">
      <w:pPr>
        <w:spacing w:after="0" w:line="240" w:lineRule="auto"/>
        <w:jc w:val="both"/>
        <w:rPr>
          <w:rFonts w:ascii="Arial" w:hAnsi="Arial" w:cs="Arial"/>
        </w:rPr>
      </w:pPr>
    </w:p>
    <w:p w14:paraId="1E476884" w14:textId="77777777" w:rsidR="009363A2" w:rsidRDefault="009C3B74" w:rsidP="009C3B7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E7EB4">
        <w:rPr>
          <w:rFonts w:ascii="Arial" w:hAnsi="Arial" w:cs="Arial"/>
          <w:b/>
          <w:bCs/>
        </w:rPr>
        <w:t>§1</w:t>
      </w:r>
      <w:r w:rsidR="00F56585">
        <w:rPr>
          <w:rFonts w:ascii="Arial" w:hAnsi="Arial" w:cs="Arial"/>
          <w:b/>
          <w:bCs/>
        </w:rPr>
        <w:t xml:space="preserve"> </w:t>
      </w:r>
    </w:p>
    <w:p w14:paraId="34815ACF" w14:textId="77777777" w:rsidR="00F3145D" w:rsidRDefault="00F56585" w:rsidP="009C3B7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14:paraId="61857C48" w14:textId="77777777" w:rsidR="00843302" w:rsidRPr="004E7EB4" w:rsidRDefault="00843302" w:rsidP="009C3B7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FDC220" w14:textId="65C0E86F" w:rsidR="00894EF2" w:rsidRDefault="009C3B74" w:rsidP="00894E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94EF2">
        <w:rPr>
          <w:rFonts w:ascii="Arial" w:hAnsi="Arial" w:cs="Arial"/>
        </w:rPr>
        <w:t xml:space="preserve">Przedmiotem umowy </w:t>
      </w:r>
      <w:r w:rsidR="00925B8D">
        <w:rPr>
          <w:rFonts w:ascii="Arial" w:hAnsi="Arial" w:cs="Arial"/>
        </w:rPr>
        <w:t xml:space="preserve">jest </w:t>
      </w:r>
      <w:r w:rsidR="00F56585">
        <w:rPr>
          <w:rFonts w:ascii="Arial" w:hAnsi="Arial" w:cs="Arial"/>
        </w:rPr>
        <w:t xml:space="preserve">sprzedaż </w:t>
      </w:r>
      <w:r w:rsidR="00925B8D">
        <w:rPr>
          <w:rFonts w:ascii="Arial" w:hAnsi="Arial" w:cs="Arial"/>
        </w:rPr>
        <w:t>używan</w:t>
      </w:r>
      <w:r w:rsidR="00F56585">
        <w:rPr>
          <w:rFonts w:ascii="Arial" w:hAnsi="Arial" w:cs="Arial"/>
        </w:rPr>
        <w:t>ej</w:t>
      </w:r>
      <w:r w:rsidR="00D647E1">
        <w:rPr>
          <w:rFonts w:ascii="Arial" w:hAnsi="Arial" w:cs="Arial"/>
        </w:rPr>
        <w:t>, pochodząc</w:t>
      </w:r>
      <w:r w:rsidR="00F56585">
        <w:rPr>
          <w:rFonts w:ascii="Arial" w:hAnsi="Arial" w:cs="Arial"/>
        </w:rPr>
        <w:t>ej</w:t>
      </w:r>
      <w:r w:rsidR="00D647E1">
        <w:rPr>
          <w:rFonts w:ascii="Arial" w:hAnsi="Arial" w:cs="Arial"/>
        </w:rPr>
        <w:t xml:space="preserve"> z demontażu</w:t>
      </w:r>
      <w:r w:rsidR="00894EF2" w:rsidRPr="00894EF2">
        <w:rPr>
          <w:rFonts w:ascii="Arial" w:hAnsi="Arial" w:cs="Arial"/>
        </w:rPr>
        <w:t xml:space="preserve"> </w:t>
      </w:r>
      <w:r w:rsidR="00925B8D">
        <w:rPr>
          <w:rFonts w:ascii="Arial" w:hAnsi="Arial" w:cs="Arial"/>
        </w:rPr>
        <w:t>stolark</w:t>
      </w:r>
      <w:r w:rsidR="00F56585">
        <w:rPr>
          <w:rFonts w:ascii="Arial" w:hAnsi="Arial" w:cs="Arial"/>
        </w:rPr>
        <w:t>i</w:t>
      </w:r>
      <w:r w:rsidR="00925B8D">
        <w:rPr>
          <w:rFonts w:ascii="Arial" w:hAnsi="Arial" w:cs="Arial"/>
        </w:rPr>
        <w:t xml:space="preserve"> </w:t>
      </w:r>
      <w:r w:rsidR="00416EBD">
        <w:rPr>
          <w:rFonts w:ascii="Arial" w:hAnsi="Arial" w:cs="Arial"/>
        </w:rPr>
        <w:t xml:space="preserve">okiennej. </w:t>
      </w:r>
      <w:r w:rsidR="00531E6A">
        <w:rPr>
          <w:rFonts w:ascii="Arial" w:hAnsi="Arial" w:cs="Arial"/>
        </w:rPr>
        <w:t>Szczegółowy opis przedmiotu umowy określony został w ust</w:t>
      </w:r>
      <w:r w:rsidR="002511B1">
        <w:rPr>
          <w:rFonts w:ascii="Arial" w:hAnsi="Arial" w:cs="Arial"/>
        </w:rPr>
        <w:t>. 2 niniejszego paragrafu.</w:t>
      </w:r>
    </w:p>
    <w:p w14:paraId="1A0D3C04" w14:textId="77777777" w:rsidR="00894EF2" w:rsidRDefault="00E5679A" w:rsidP="00894E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sprzedaje, a kupujący kupuje:</w:t>
      </w:r>
    </w:p>
    <w:p w14:paraId="08C418A2" w14:textId="77777777" w:rsidR="00251B1D" w:rsidRDefault="00251B1D" w:rsidP="00251B1D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001"/>
        <w:gridCol w:w="1418"/>
        <w:gridCol w:w="1417"/>
        <w:gridCol w:w="4536"/>
      </w:tblGrid>
      <w:tr w:rsidR="00416EBD" w:rsidRPr="00531E6A" w14:paraId="0A8DD706" w14:textId="77777777" w:rsidTr="00416EBD">
        <w:trPr>
          <w:trHeight w:val="86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1B4A6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C2E2F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Rodzaj </w:t>
            </w: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stolarki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746770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Wymiary [cm]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</w:t>
            </w: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dł. x szer.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10D86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</w:t>
            </w: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proofErr w:type="spellStart"/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ezg</w:t>
            </w:r>
            <w:proofErr w:type="spellEnd"/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. [szt.]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60C5B7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Opis</w:t>
            </w:r>
          </w:p>
        </w:tc>
      </w:tr>
      <w:tr w:rsidR="00416EBD" w:rsidRPr="00531E6A" w14:paraId="3F32FEEA" w14:textId="77777777" w:rsidTr="00416EBD">
        <w:trPr>
          <w:trHeight w:val="7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B6FA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EB1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3F78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909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22F" w14:textId="77777777" w:rsidR="00416EBD" w:rsidRPr="00531E6A" w:rsidRDefault="00416EBD" w:rsidP="0053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6EBD" w:rsidRPr="00531E6A" w14:paraId="2E80ED0B" w14:textId="77777777" w:rsidTr="00416EBD">
        <w:trPr>
          <w:trHeight w:val="7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8AF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499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062B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1BC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BB5" w14:textId="77777777" w:rsidR="00416EBD" w:rsidRPr="00531E6A" w:rsidRDefault="00416EBD" w:rsidP="0053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6EBD" w:rsidRPr="00531E6A" w14:paraId="287C3E1E" w14:textId="77777777" w:rsidTr="00416EBD">
        <w:trPr>
          <w:trHeight w:val="7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671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F8E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E66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14B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399" w14:textId="77777777" w:rsidR="00416EBD" w:rsidRPr="00531E6A" w:rsidRDefault="00416EBD" w:rsidP="0053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31E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6EBD" w:rsidRPr="00531E6A" w14:paraId="0B078D44" w14:textId="77777777" w:rsidTr="005570F5">
        <w:trPr>
          <w:trHeight w:val="756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D05A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zakupu netto: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E32A" w14:textId="77777777" w:rsidR="00416EBD" w:rsidRPr="00531E6A" w:rsidRDefault="00416EBD" w:rsidP="0053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…………….. zł</w:t>
            </w:r>
          </w:p>
        </w:tc>
      </w:tr>
      <w:tr w:rsidR="00416EBD" w:rsidRPr="00531E6A" w14:paraId="46DBC7F1" w14:textId="77777777" w:rsidTr="00F42E7D">
        <w:trPr>
          <w:trHeight w:val="756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165C" w14:textId="77777777" w:rsidR="00416EBD" w:rsidRPr="00531E6A" w:rsidRDefault="00416EBD" w:rsidP="00531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zakupu brutto: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AB27" w14:textId="77777777" w:rsidR="00416EBD" w:rsidRPr="00531E6A" w:rsidRDefault="00416EBD" w:rsidP="00531E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……………..zł (słownie: ………………………………..)</w:t>
            </w:r>
          </w:p>
        </w:tc>
      </w:tr>
    </w:tbl>
    <w:p w14:paraId="78923B0B" w14:textId="77777777" w:rsidR="00E5679A" w:rsidRDefault="00E5679A" w:rsidP="00E5679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1CF014AD" w14:textId="77777777" w:rsidR="00894EF2" w:rsidRDefault="00894EF2" w:rsidP="00894EF2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oświadcza, że </w:t>
      </w:r>
      <w:r w:rsidR="00416EBD">
        <w:rPr>
          <w:rFonts w:ascii="Arial" w:hAnsi="Arial" w:cs="Arial"/>
        </w:rPr>
        <w:t xml:space="preserve">przedmiot umowy </w:t>
      </w:r>
      <w:r w:rsidR="00843302">
        <w:rPr>
          <w:rFonts w:ascii="Arial" w:hAnsi="Arial" w:cs="Arial"/>
        </w:rPr>
        <w:t xml:space="preserve">(opisany w ust. 1 umowy) </w:t>
      </w:r>
      <w:r>
        <w:rPr>
          <w:rFonts w:ascii="Arial" w:hAnsi="Arial" w:cs="Arial"/>
        </w:rPr>
        <w:t>używan</w:t>
      </w:r>
      <w:r w:rsidR="0084330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CE278C">
        <w:rPr>
          <w:rFonts w:ascii="Arial" w:hAnsi="Arial" w:cs="Arial"/>
        </w:rPr>
        <w:t xml:space="preserve">był </w:t>
      </w:r>
      <w:r>
        <w:rPr>
          <w:rFonts w:ascii="Arial" w:hAnsi="Arial" w:cs="Arial"/>
        </w:rPr>
        <w:t>w okresie od listopada 2001 do lipca 2020 roku.</w:t>
      </w:r>
    </w:p>
    <w:p w14:paraId="4155F81B" w14:textId="77777777" w:rsidR="00CE278C" w:rsidRDefault="00CE278C" w:rsidP="00CE278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</w:t>
      </w:r>
      <w:r w:rsidRPr="00CE278C">
        <w:rPr>
          <w:rFonts w:ascii="Arial" w:hAnsi="Arial" w:cs="Arial"/>
        </w:rPr>
        <w:t>oświadcza, że</w:t>
      </w:r>
      <w:r w:rsidR="00843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przedmiot umowy </w:t>
      </w:r>
      <w:r w:rsidRPr="00CE278C">
        <w:rPr>
          <w:rFonts w:ascii="Arial" w:hAnsi="Arial" w:cs="Arial"/>
        </w:rPr>
        <w:t>stanowi własność Skarbu Państwa w jego zarządzie</w:t>
      </w:r>
      <w:r w:rsidR="004E7EB4">
        <w:rPr>
          <w:rFonts w:ascii="Arial" w:hAnsi="Arial" w:cs="Arial"/>
        </w:rPr>
        <w:t xml:space="preserve">, </w:t>
      </w:r>
      <w:r w:rsidRPr="00CE278C">
        <w:rPr>
          <w:rFonts w:ascii="Arial" w:hAnsi="Arial" w:cs="Arial"/>
        </w:rPr>
        <w:t xml:space="preserve">jest wolny od </w:t>
      </w:r>
      <w:r w:rsidR="00843302">
        <w:rPr>
          <w:rFonts w:ascii="Arial" w:hAnsi="Arial" w:cs="Arial"/>
        </w:rPr>
        <w:t xml:space="preserve">wad </w:t>
      </w:r>
      <w:r w:rsidRPr="00CE278C">
        <w:rPr>
          <w:rFonts w:ascii="Arial" w:hAnsi="Arial" w:cs="Arial"/>
        </w:rPr>
        <w:t xml:space="preserve">prawnych. </w:t>
      </w:r>
      <w:r>
        <w:rPr>
          <w:rFonts w:ascii="Arial" w:hAnsi="Arial" w:cs="Arial"/>
        </w:rPr>
        <w:t>Sprzedający</w:t>
      </w:r>
      <w:r w:rsidRPr="00CE278C">
        <w:rPr>
          <w:rFonts w:ascii="Arial" w:hAnsi="Arial" w:cs="Arial"/>
        </w:rPr>
        <w:t xml:space="preserve"> zapewnia, że nie toczy się żadne postępowanie karne, cywilne, administracyjne, których przedmiotem </w:t>
      </w:r>
      <w:r w:rsidR="00F3145D">
        <w:rPr>
          <w:rFonts w:ascii="Arial" w:hAnsi="Arial" w:cs="Arial"/>
        </w:rPr>
        <w:t xml:space="preserve">są ww. </w:t>
      </w:r>
      <w:r w:rsidR="004D5BAF">
        <w:rPr>
          <w:rFonts w:ascii="Arial" w:hAnsi="Arial" w:cs="Arial"/>
        </w:rPr>
        <w:t>elementy stolarki</w:t>
      </w:r>
      <w:r w:rsidR="004D5BAF" w:rsidRPr="00CE278C">
        <w:rPr>
          <w:rFonts w:ascii="Arial" w:hAnsi="Arial" w:cs="Arial"/>
        </w:rPr>
        <w:t xml:space="preserve"> </w:t>
      </w:r>
      <w:r w:rsidRPr="00CE278C">
        <w:rPr>
          <w:rFonts w:ascii="Arial" w:hAnsi="Arial" w:cs="Arial"/>
        </w:rPr>
        <w:t xml:space="preserve">oraz, że </w:t>
      </w:r>
      <w:r w:rsidR="00F3145D">
        <w:rPr>
          <w:rFonts w:ascii="Arial" w:hAnsi="Arial" w:cs="Arial"/>
        </w:rPr>
        <w:t>są one</w:t>
      </w:r>
      <w:r w:rsidRPr="00CE278C">
        <w:rPr>
          <w:rFonts w:ascii="Arial" w:hAnsi="Arial" w:cs="Arial"/>
        </w:rPr>
        <w:t xml:space="preserve"> przedmiotem zabezpieczenia, zastawu lub innych praw osób trzecich.</w:t>
      </w:r>
    </w:p>
    <w:p w14:paraId="1A1BF3AF" w14:textId="77777777" w:rsidR="009C3B74" w:rsidRDefault="009C3B74" w:rsidP="009C3B74">
      <w:pPr>
        <w:spacing w:after="0" w:line="240" w:lineRule="auto"/>
        <w:jc w:val="both"/>
        <w:rPr>
          <w:rFonts w:ascii="Arial" w:hAnsi="Arial" w:cs="Arial"/>
        </w:rPr>
      </w:pPr>
    </w:p>
    <w:p w14:paraId="3D604C2D" w14:textId="77777777" w:rsidR="009363A2" w:rsidRDefault="009C3B74" w:rsidP="009C3B7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E7EB4">
        <w:rPr>
          <w:rFonts w:ascii="Arial" w:hAnsi="Arial" w:cs="Arial"/>
          <w:b/>
          <w:bCs/>
        </w:rPr>
        <w:t>§</w:t>
      </w:r>
      <w:r w:rsidR="00251B1D" w:rsidRPr="004E7EB4">
        <w:rPr>
          <w:rFonts w:ascii="Arial" w:hAnsi="Arial" w:cs="Arial"/>
          <w:b/>
          <w:bCs/>
        </w:rPr>
        <w:t>2</w:t>
      </w:r>
      <w:r w:rsidR="00F56585">
        <w:rPr>
          <w:rFonts w:ascii="Arial" w:hAnsi="Arial" w:cs="Arial"/>
          <w:b/>
          <w:bCs/>
        </w:rPr>
        <w:t xml:space="preserve"> </w:t>
      </w:r>
    </w:p>
    <w:p w14:paraId="32573EC1" w14:textId="77777777" w:rsidR="00F3145D" w:rsidRDefault="00F56585" w:rsidP="009C3B7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płatności</w:t>
      </w:r>
    </w:p>
    <w:p w14:paraId="580F34E0" w14:textId="77777777" w:rsidR="00843302" w:rsidRPr="004E7EB4" w:rsidRDefault="00843302" w:rsidP="009C3B7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6C4925" w14:textId="77777777" w:rsidR="00DD2DBA" w:rsidRDefault="00DD2DBA" w:rsidP="00251B1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B06">
        <w:rPr>
          <w:rFonts w:ascii="Arial" w:hAnsi="Arial" w:cs="Arial"/>
        </w:rPr>
        <w:t>Kupujący zapłaci Sprzedającemu za przedmiot sprzedaży określony §1 niniejszej umowy cenę</w:t>
      </w:r>
      <w:r w:rsidR="00E002E1" w:rsidRPr="00D36B06">
        <w:rPr>
          <w:rFonts w:ascii="Arial" w:hAnsi="Arial" w:cs="Arial"/>
        </w:rPr>
        <w:t xml:space="preserve"> </w:t>
      </w:r>
      <w:r w:rsidR="00083497" w:rsidRPr="00D36B06">
        <w:rPr>
          <w:rFonts w:ascii="Arial" w:hAnsi="Arial" w:cs="Arial"/>
        </w:rPr>
        <w:t>……………..</w:t>
      </w:r>
      <w:r w:rsidRPr="00D36B06">
        <w:rPr>
          <w:rFonts w:ascii="Arial" w:hAnsi="Arial" w:cs="Arial"/>
        </w:rPr>
        <w:t xml:space="preserve"> zł (słownie: </w:t>
      </w:r>
      <w:r w:rsidR="00083497" w:rsidRPr="00D36B06">
        <w:rPr>
          <w:rFonts w:ascii="Arial" w:hAnsi="Arial" w:cs="Arial"/>
        </w:rPr>
        <w:t>…………………..</w:t>
      </w:r>
      <w:r w:rsidR="00E002E1" w:rsidRPr="00D36B06">
        <w:rPr>
          <w:rFonts w:ascii="Arial" w:hAnsi="Arial" w:cs="Arial"/>
        </w:rPr>
        <w:t>zł</w:t>
      </w:r>
      <w:r w:rsidR="00083497" w:rsidRPr="00D36B06">
        <w:rPr>
          <w:rFonts w:ascii="Arial" w:hAnsi="Arial" w:cs="Arial"/>
        </w:rPr>
        <w:t>otych</w:t>
      </w:r>
      <w:r w:rsidR="00E002E1" w:rsidRPr="00D36B06">
        <w:rPr>
          <w:rFonts w:ascii="Arial" w:hAnsi="Arial" w:cs="Arial"/>
        </w:rPr>
        <w:t xml:space="preserve"> 00/100 groszy</w:t>
      </w:r>
      <w:r w:rsidRPr="00D36B06">
        <w:rPr>
          <w:rFonts w:ascii="Arial" w:hAnsi="Arial" w:cs="Arial"/>
        </w:rPr>
        <w:t xml:space="preserve">) brutto, w tym podatek 23% VAT w kwocie </w:t>
      </w:r>
      <w:r w:rsidR="00083497" w:rsidRPr="00D36B06">
        <w:rPr>
          <w:rFonts w:ascii="Arial" w:hAnsi="Arial" w:cs="Arial"/>
        </w:rPr>
        <w:t>…………….</w:t>
      </w:r>
      <w:r w:rsidRPr="00D36B06">
        <w:rPr>
          <w:rFonts w:ascii="Arial" w:hAnsi="Arial" w:cs="Arial"/>
        </w:rPr>
        <w:t>zł. Kwota netto wynosi</w:t>
      </w:r>
      <w:r w:rsidR="00083497" w:rsidRPr="00D36B06">
        <w:rPr>
          <w:rFonts w:ascii="Arial" w:hAnsi="Arial" w:cs="Arial"/>
        </w:rPr>
        <w:t xml:space="preserve"> …………………..</w:t>
      </w:r>
      <w:r w:rsidRPr="00D36B06">
        <w:rPr>
          <w:rFonts w:ascii="Arial" w:hAnsi="Arial" w:cs="Arial"/>
        </w:rPr>
        <w:t xml:space="preserve"> zł.</w:t>
      </w:r>
    </w:p>
    <w:p w14:paraId="073EED22" w14:textId="77777777" w:rsidR="00DD2DBA" w:rsidRDefault="00CA015C" w:rsidP="00E54D5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</w:t>
      </w:r>
      <w:r w:rsidRPr="00251B1D">
        <w:rPr>
          <w:rFonts w:ascii="Arial" w:hAnsi="Arial" w:cs="Arial"/>
        </w:rPr>
        <w:t xml:space="preserve"> </w:t>
      </w:r>
      <w:r w:rsidR="00DD2DBA" w:rsidRPr="00251B1D">
        <w:rPr>
          <w:rFonts w:ascii="Arial" w:hAnsi="Arial" w:cs="Arial"/>
        </w:rPr>
        <w:t>jest zobowiązany zapł</w:t>
      </w:r>
      <w:r w:rsidR="005558FF" w:rsidRPr="00251B1D">
        <w:rPr>
          <w:rFonts w:ascii="Arial" w:hAnsi="Arial" w:cs="Arial"/>
        </w:rPr>
        <w:t>acić cenę nabycia</w:t>
      </w:r>
      <w:r w:rsidR="00DB3AB7">
        <w:rPr>
          <w:rFonts w:ascii="Arial" w:hAnsi="Arial" w:cs="Arial"/>
        </w:rPr>
        <w:t xml:space="preserve"> bezzwłocznie tj.</w:t>
      </w:r>
      <w:r w:rsidR="005558FF" w:rsidRPr="00251B1D">
        <w:rPr>
          <w:rFonts w:ascii="Arial" w:hAnsi="Arial" w:cs="Arial"/>
        </w:rPr>
        <w:t xml:space="preserve"> </w:t>
      </w:r>
      <w:r w:rsidR="00E90716">
        <w:rPr>
          <w:rFonts w:ascii="Arial" w:hAnsi="Arial" w:cs="Arial"/>
        </w:rPr>
        <w:t>w dniu przetargu ustnego (licytacji)</w:t>
      </w:r>
      <w:r w:rsidR="00DD2DBA" w:rsidRPr="00251B1D">
        <w:rPr>
          <w:rFonts w:ascii="Arial" w:hAnsi="Arial" w:cs="Arial"/>
        </w:rPr>
        <w:t xml:space="preserve"> w </w:t>
      </w:r>
      <w:r w:rsidR="00E90716">
        <w:rPr>
          <w:rFonts w:ascii="Arial" w:hAnsi="Arial" w:cs="Arial"/>
        </w:rPr>
        <w:t>kasie Nadleśnictwa Daleszyce.</w:t>
      </w:r>
    </w:p>
    <w:p w14:paraId="141BD8EB" w14:textId="77777777" w:rsidR="00F56585" w:rsidRDefault="00F56585" w:rsidP="00E54D5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Kupującemu, jeżeli nie zapłaci ceny w terminie, nie przysługuje roszczenie o wydanie </w:t>
      </w:r>
      <w:r w:rsidR="00B23A3C">
        <w:rPr>
          <w:rFonts w:ascii="Arial" w:hAnsi="Arial" w:cs="Arial"/>
        </w:rPr>
        <w:t>przedmiotu umowy</w:t>
      </w:r>
      <w:r w:rsidR="00DB3AB7">
        <w:rPr>
          <w:rFonts w:ascii="Arial" w:hAnsi="Arial" w:cs="Arial"/>
        </w:rPr>
        <w:t>.</w:t>
      </w:r>
    </w:p>
    <w:p w14:paraId="0B5D5F41" w14:textId="77777777" w:rsidR="004E7EB4" w:rsidRDefault="004E7EB4" w:rsidP="00E54D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1BF6B7" w14:textId="77777777" w:rsidR="009363A2" w:rsidRDefault="00F56585" w:rsidP="00F56585">
      <w:pPr>
        <w:pStyle w:val="Akapitzlist"/>
        <w:spacing w:after="0" w:line="240" w:lineRule="auto"/>
        <w:jc w:val="center"/>
        <w:rPr>
          <w:rFonts w:ascii="Arial" w:hAnsi="Arial" w:cs="Arial"/>
          <w:b/>
          <w:bCs/>
        </w:rPr>
      </w:pPr>
      <w:r w:rsidRPr="004E7EB4">
        <w:rPr>
          <w:rFonts w:ascii="Arial" w:hAnsi="Arial" w:cs="Arial"/>
          <w:b/>
          <w:bCs/>
        </w:rPr>
        <w:t>§</w:t>
      </w:r>
      <w:r w:rsidR="009363A2">
        <w:rPr>
          <w:rFonts w:ascii="Arial" w:hAnsi="Arial" w:cs="Arial"/>
          <w:b/>
          <w:bCs/>
        </w:rPr>
        <w:t>3</w:t>
      </w:r>
    </w:p>
    <w:p w14:paraId="03D48381" w14:textId="77777777" w:rsidR="00F56585" w:rsidRDefault="00F56585" w:rsidP="00F56585">
      <w:pPr>
        <w:pStyle w:val="Akapitzlist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Stan techniczny zakupionego majątku</w:t>
      </w:r>
    </w:p>
    <w:p w14:paraId="0AC5A81C" w14:textId="77777777" w:rsidR="00843302" w:rsidRPr="004E7EB4" w:rsidRDefault="00843302" w:rsidP="00F56585">
      <w:pPr>
        <w:pStyle w:val="Akapitzlist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CEEF25" w14:textId="77777777" w:rsidR="00F56585" w:rsidRDefault="00F56585" w:rsidP="00F565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oświadcza, że sprzedawane elementy stolarki mogą po</w:t>
      </w:r>
      <w:r w:rsidR="00843302">
        <w:rPr>
          <w:rFonts w:ascii="Arial" w:hAnsi="Arial" w:cs="Arial"/>
        </w:rPr>
        <w:t>s</w:t>
      </w:r>
      <w:r>
        <w:rPr>
          <w:rFonts w:ascii="Arial" w:hAnsi="Arial" w:cs="Arial"/>
        </w:rPr>
        <w:t>iadać wady</w:t>
      </w:r>
      <w:r w:rsidR="00843302">
        <w:rPr>
          <w:rFonts w:ascii="Arial" w:hAnsi="Arial" w:cs="Arial"/>
        </w:rPr>
        <w:t xml:space="preserve"> fizyczne</w:t>
      </w:r>
      <w:r>
        <w:rPr>
          <w:rFonts w:ascii="Arial" w:hAnsi="Arial" w:cs="Arial"/>
        </w:rPr>
        <w:t xml:space="preserve"> w</w:t>
      </w:r>
      <w:r w:rsidR="00FE7945">
        <w:rPr>
          <w:rFonts w:ascii="Arial" w:hAnsi="Arial" w:cs="Arial"/>
        </w:rPr>
        <w:t> </w:t>
      </w:r>
      <w:r>
        <w:rPr>
          <w:rFonts w:ascii="Arial" w:hAnsi="Arial" w:cs="Arial"/>
        </w:rPr>
        <w:t>szczególnośc</w:t>
      </w:r>
      <w:r w:rsidR="00FE7945">
        <w:rPr>
          <w:rFonts w:ascii="Arial" w:hAnsi="Arial" w:cs="Arial"/>
        </w:rPr>
        <w:t>i</w:t>
      </w:r>
      <w:r>
        <w:rPr>
          <w:rFonts w:ascii="Arial" w:hAnsi="Arial" w:cs="Arial"/>
        </w:rPr>
        <w:t>:</w:t>
      </w:r>
    </w:p>
    <w:p w14:paraId="2CB94864" w14:textId="77777777" w:rsidR="00F56585" w:rsidRDefault="00FE7945" w:rsidP="00AF7115">
      <w:pPr>
        <w:pStyle w:val="Akapitzlist"/>
        <w:numPr>
          <w:ilvl w:val="1"/>
          <w:numId w:val="10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szyby mogą posiadać zarysowania i/lub ślady po farbie/kleju</w:t>
      </w:r>
    </w:p>
    <w:p w14:paraId="5B1AF806" w14:textId="77777777" w:rsidR="00F56585" w:rsidRDefault="00FE7945" w:rsidP="00AF7115">
      <w:pPr>
        <w:pStyle w:val="Akapitzlist"/>
        <w:numPr>
          <w:ilvl w:val="1"/>
          <w:numId w:val="10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ramy okienne mogą posiadać zarysowania, rozszczepienie, pęknięcia, lub być niekompletne</w:t>
      </w:r>
    </w:p>
    <w:p w14:paraId="34A9D3E6" w14:textId="77777777" w:rsidR="00FE7945" w:rsidRDefault="00FE7945" w:rsidP="00AF7115">
      <w:pPr>
        <w:pStyle w:val="Akapitzlist"/>
        <w:numPr>
          <w:ilvl w:val="1"/>
          <w:numId w:val="10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okucia, w tym zawiasy, mogą być uszkodzone lub niekompletne,</w:t>
      </w:r>
    </w:p>
    <w:p w14:paraId="7232F099" w14:textId="77777777" w:rsidR="00FE7945" w:rsidRDefault="00FE7945" w:rsidP="00F56585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czym powyższa lista nie stanowi zamkniętego katalogu wad, przy czym szyby w sprzedawanych oknach nie są pęknięte/stłuczone.</w:t>
      </w:r>
    </w:p>
    <w:p w14:paraId="274519D1" w14:textId="747F59A7" w:rsidR="00F56585" w:rsidRPr="007B70FF" w:rsidRDefault="00CA015C" w:rsidP="00CA01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oświadcza, że zapoznał się ze stanem technicznym zdemontowanej stolarki okiennej</w:t>
      </w:r>
      <w:r w:rsidR="00843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nie wnosi żadnych zastrzeżeń w tym przedmiocie</w:t>
      </w:r>
      <w:r w:rsidR="00F56585">
        <w:rPr>
          <w:rFonts w:ascii="Arial" w:hAnsi="Arial" w:cs="Arial"/>
        </w:rPr>
        <w:t xml:space="preserve"> </w:t>
      </w:r>
      <w:r w:rsidR="00843302">
        <w:rPr>
          <w:rFonts w:ascii="Arial" w:hAnsi="Arial" w:cs="Arial"/>
        </w:rPr>
        <w:t xml:space="preserve">oraz </w:t>
      </w:r>
      <w:r w:rsidR="00B23A3C">
        <w:rPr>
          <w:rFonts w:ascii="Arial" w:hAnsi="Arial" w:cs="Arial"/>
        </w:rPr>
        <w:t xml:space="preserve">zrzeka się wszelkich roszczeń w stosunku </w:t>
      </w:r>
      <w:r w:rsidR="00F56585">
        <w:rPr>
          <w:rFonts w:ascii="Arial" w:hAnsi="Arial" w:cs="Arial"/>
        </w:rPr>
        <w:t>do Sprzedającego</w:t>
      </w:r>
      <w:r w:rsidR="00B23A3C">
        <w:rPr>
          <w:rFonts w:ascii="Arial" w:hAnsi="Arial" w:cs="Arial"/>
        </w:rPr>
        <w:t xml:space="preserve"> zwi</w:t>
      </w:r>
      <w:r w:rsidR="00A72976">
        <w:rPr>
          <w:rFonts w:ascii="Arial" w:hAnsi="Arial" w:cs="Arial"/>
        </w:rPr>
        <w:t>ą</w:t>
      </w:r>
      <w:r w:rsidR="00B23A3C">
        <w:rPr>
          <w:rFonts w:ascii="Arial" w:hAnsi="Arial" w:cs="Arial"/>
        </w:rPr>
        <w:t>zanych ze stanem lub jakością stolarki okiennej</w:t>
      </w:r>
      <w:r w:rsidR="00843302">
        <w:rPr>
          <w:rFonts w:ascii="Arial" w:hAnsi="Arial" w:cs="Arial"/>
        </w:rPr>
        <w:t>.</w:t>
      </w:r>
    </w:p>
    <w:p w14:paraId="20FC20B3" w14:textId="77777777" w:rsidR="00F56585" w:rsidRDefault="00F56585" w:rsidP="00F565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nie ponosi odpowiedzialności za wady ukryte w </w:t>
      </w:r>
      <w:r w:rsidR="00843302">
        <w:rPr>
          <w:rFonts w:ascii="Arial" w:hAnsi="Arial" w:cs="Arial"/>
        </w:rPr>
        <w:t xml:space="preserve">przedmiocie sprzedaży. </w:t>
      </w:r>
    </w:p>
    <w:p w14:paraId="037F283B" w14:textId="77777777" w:rsidR="00F56585" w:rsidRDefault="00F56585" w:rsidP="00F565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 </w:t>
      </w:r>
      <w:r w:rsidR="00CA015C">
        <w:rPr>
          <w:rFonts w:ascii="Arial" w:hAnsi="Arial" w:cs="Arial"/>
        </w:rPr>
        <w:t xml:space="preserve">z uwagi na prawie dwudziestoletni okres używania stolarki stanowiącej przedmiot umowy, </w:t>
      </w:r>
      <w:r>
        <w:rPr>
          <w:rFonts w:ascii="Arial" w:hAnsi="Arial" w:cs="Arial"/>
        </w:rPr>
        <w:t>nie udziela rękojmi ani gwarancji na sprzedawan</w:t>
      </w:r>
      <w:r w:rsidR="00CA015C">
        <w:rPr>
          <w:rFonts w:ascii="Arial" w:hAnsi="Arial" w:cs="Arial"/>
        </w:rPr>
        <w:t>ą stolarkę, na co Kupujący wyraża zgodę</w:t>
      </w:r>
      <w:r>
        <w:rPr>
          <w:rFonts w:ascii="Arial" w:hAnsi="Arial" w:cs="Arial"/>
        </w:rPr>
        <w:t>.</w:t>
      </w:r>
    </w:p>
    <w:p w14:paraId="40371190" w14:textId="77777777" w:rsidR="00F56585" w:rsidRDefault="00F56585" w:rsidP="00E54D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A988A6" w14:textId="77777777" w:rsidR="009363A2" w:rsidRDefault="00E54D5F" w:rsidP="00E54D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E7EB4">
        <w:rPr>
          <w:rFonts w:ascii="Arial" w:hAnsi="Arial" w:cs="Arial"/>
          <w:b/>
          <w:bCs/>
        </w:rPr>
        <w:t>§</w:t>
      </w:r>
      <w:r w:rsidR="009363A2">
        <w:rPr>
          <w:rFonts w:ascii="Arial" w:hAnsi="Arial" w:cs="Arial"/>
          <w:b/>
          <w:bCs/>
        </w:rPr>
        <w:t>4</w:t>
      </w:r>
    </w:p>
    <w:p w14:paraId="51EBF8C8" w14:textId="77777777" w:rsidR="00F3145D" w:rsidRDefault="00F56585" w:rsidP="00E54D5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4B3FE80" w14:textId="77777777" w:rsidR="009363A2" w:rsidRPr="004E7EB4" w:rsidRDefault="009363A2" w:rsidP="00E54D5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375947" w14:textId="77777777" w:rsidR="009C3B74" w:rsidRDefault="00E54D5F" w:rsidP="00E54D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Własność </w:t>
      </w:r>
      <w:r w:rsidR="00251B1D">
        <w:rPr>
          <w:rFonts w:ascii="Arial" w:hAnsi="Arial" w:cs="Arial"/>
        </w:rPr>
        <w:t>przedmiotu umowy</w:t>
      </w:r>
      <w:r>
        <w:rPr>
          <w:rFonts w:ascii="Arial" w:hAnsi="Arial" w:cs="Arial"/>
        </w:rPr>
        <w:t xml:space="preserve"> określon</w:t>
      </w:r>
      <w:r w:rsidR="00F3145D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w §1</w:t>
      </w:r>
      <w:r w:rsidR="00F314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niniejszej umowy przechodzi na Kupującego z dniem zapłaty pełnej ceny nabycia.</w:t>
      </w:r>
      <w:r w:rsidR="00B23A3C">
        <w:rPr>
          <w:rFonts w:ascii="Arial" w:hAnsi="Arial" w:cs="Arial"/>
        </w:rPr>
        <w:t xml:space="preserve"> Wydanie stolarki okiennej nastąpi po zapłacie pełnej ceny.</w:t>
      </w:r>
    </w:p>
    <w:p w14:paraId="2E68DE66" w14:textId="77777777" w:rsidR="00FE7945" w:rsidRPr="00843302" w:rsidRDefault="0089375A" w:rsidP="008433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zobowiązuje się do odbioru zakupion</w:t>
      </w:r>
      <w:r w:rsidR="00B23A3C">
        <w:rPr>
          <w:rFonts w:ascii="Arial" w:hAnsi="Arial" w:cs="Arial"/>
        </w:rPr>
        <w:t xml:space="preserve">ej stolarki okiennej </w:t>
      </w:r>
      <w:r>
        <w:rPr>
          <w:rFonts w:ascii="Arial" w:hAnsi="Arial" w:cs="Arial"/>
        </w:rPr>
        <w:t xml:space="preserve">najpóźniej </w:t>
      </w:r>
      <w:r w:rsidR="00DB3AB7">
        <w:rPr>
          <w:rFonts w:ascii="Arial" w:hAnsi="Arial" w:cs="Arial"/>
        </w:rPr>
        <w:t>drugiego</w:t>
      </w:r>
      <w:r>
        <w:rPr>
          <w:rFonts w:ascii="Arial" w:hAnsi="Arial" w:cs="Arial"/>
        </w:rPr>
        <w:t xml:space="preserve"> dnia roboczego od dnia zapłaty ceny nabycia</w:t>
      </w:r>
      <w:r w:rsidR="00F3145D">
        <w:rPr>
          <w:rFonts w:ascii="Arial" w:hAnsi="Arial" w:cs="Arial"/>
        </w:rPr>
        <w:t xml:space="preserve">, </w:t>
      </w:r>
      <w:r w:rsidR="00325941" w:rsidRPr="00F3145D">
        <w:rPr>
          <w:rFonts w:ascii="Arial" w:hAnsi="Arial" w:cs="Arial"/>
        </w:rPr>
        <w:t>na własny koszt i</w:t>
      </w:r>
      <w:r w:rsidRPr="00F3145D">
        <w:rPr>
          <w:rFonts w:ascii="Arial" w:hAnsi="Arial" w:cs="Arial"/>
        </w:rPr>
        <w:t xml:space="preserve"> przez siebie zorganizowanym ś</w:t>
      </w:r>
      <w:r w:rsidR="00325941" w:rsidRPr="00F3145D">
        <w:rPr>
          <w:rFonts w:ascii="Arial" w:hAnsi="Arial" w:cs="Arial"/>
        </w:rPr>
        <w:t>rodkiem transportu.</w:t>
      </w:r>
      <w:r w:rsidR="007C207C">
        <w:rPr>
          <w:rFonts w:ascii="Arial" w:hAnsi="Arial" w:cs="Arial"/>
        </w:rPr>
        <w:t xml:space="preserve"> W przypadku braku odbioru przedmiotu sprzedaży w podanym terminie, Sprzedający jest uprawniony do obciążenia Kupującego karą umowną w wysokości 10 zł za każdy kolejny dzień opóźnienia. Kara będzie płatna w terminie 14 dni od daty otrzymania noty obciążeniowej.</w:t>
      </w:r>
    </w:p>
    <w:p w14:paraId="0828AE39" w14:textId="77777777" w:rsidR="00E54D5F" w:rsidRDefault="00E54D5F" w:rsidP="00E037C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BB078E8" w14:textId="77777777" w:rsidR="009363A2" w:rsidRDefault="00E54D5F" w:rsidP="00E54D5F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 w:rsidRPr="004E7EB4">
        <w:rPr>
          <w:rFonts w:ascii="Arial" w:hAnsi="Arial" w:cs="Arial"/>
          <w:b/>
          <w:bCs/>
        </w:rPr>
        <w:t>§</w:t>
      </w:r>
      <w:r w:rsidR="009363A2">
        <w:rPr>
          <w:rFonts w:ascii="Arial" w:hAnsi="Arial" w:cs="Arial"/>
          <w:b/>
          <w:bCs/>
        </w:rPr>
        <w:t>5</w:t>
      </w:r>
    </w:p>
    <w:p w14:paraId="5C1B1899" w14:textId="77777777" w:rsidR="004E7EB4" w:rsidRDefault="00F56585" w:rsidP="00E54D5F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Postanowienia końcowe</w:t>
      </w:r>
    </w:p>
    <w:p w14:paraId="168B87E4" w14:textId="77777777" w:rsidR="009363A2" w:rsidRPr="004E7EB4" w:rsidRDefault="009363A2" w:rsidP="00E54D5F">
      <w:pPr>
        <w:spacing w:after="0" w:line="240" w:lineRule="auto"/>
        <w:ind w:left="360"/>
        <w:jc w:val="center"/>
        <w:rPr>
          <w:rFonts w:ascii="Arial" w:hAnsi="Arial" w:cs="Arial"/>
          <w:b/>
          <w:bCs/>
        </w:rPr>
      </w:pPr>
    </w:p>
    <w:p w14:paraId="01E8F54C" w14:textId="77777777" w:rsidR="00E54D5F" w:rsidRPr="00F56585" w:rsidRDefault="00E54D5F" w:rsidP="00F56585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F56585">
        <w:rPr>
          <w:rFonts w:ascii="Arial" w:hAnsi="Arial" w:cs="Arial"/>
        </w:rPr>
        <w:t>Wszelkie zmiany umowy wymagają formy pisemnej, pod rygorem nieważności.</w:t>
      </w:r>
    </w:p>
    <w:p w14:paraId="61171250" w14:textId="77777777" w:rsidR="00E54D5F" w:rsidRDefault="00E54D5F" w:rsidP="00F56585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F56585">
        <w:rPr>
          <w:rFonts w:ascii="Arial" w:hAnsi="Arial" w:cs="Arial"/>
        </w:rPr>
        <w:t>W sprawach nieuregulowanych niniejszą umową stosuje się odpowiednie przepisy Kodeksu Cywilnego.</w:t>
      </w:r>
    </w:p>
    <w:p w14:paraId="4D267FA0" w14:textId="77777777" w:rsidR="00CA015C" w:rsidRPr="00F56585" w:rsidRDefault="00CA015C" w:rsidP="00F56585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Ewentualne spory sądowe będą rozstrzygane przez Sąd właściwy dla siedziby Sprzedającego. </w:t>
      </w:r>
    </w:p>
    <w:p w14:paraId="58FAF191" w14:textId="77777777" w:rsidR="00E54D5F" w:rsidRPr="00F56585" w:rsidRDefault="00984B4D" w:rsidP="00F56585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F56585">
        <w:rPr>
          <w:rFonts w:ascii="Arial" w:hAnsi="Arial" w:cs="Arial"/>
        </w:rPr>
        <w:t>Umowę sporządzono w dwóch jednobrzmiących egzemplarzach, po jednym dla każdej ze stron.</w:t>
      </w:r>
    </w:p>
    <w:p w14:paraId="2E123CB7" w14:textId="77777777" w:rsidR="00D45369" w:rsidRDefault="00D45369" w:rsidP="00E54D5F">
      <w:pPr>
        <w:spacing w:after="0" w:line="240" w:lineRule="auto"/>
        <w:ind w:left="360"/>
        <w:rPr>
          <w:rFonts w:ascii="Arial" w:hAnsi="Arial" w:cs="Arial"/>
        </w:rPr>
      </w:pPr>
    </w:p>
    <w:p w14:paraId="0CB007AF" w14:textId="77777777" w:rsidR="00D45369" w:rsidRDefault="00D45369" w:rsidP="00E54D5F">
      <w:pPr>
        <w:spacing w:after="0" w:line="240" w:lineRule="auto"/>
        <w:ind w:left="360"/>
        <w:rPr>
          <w:rFonts w:ascii="Arial" w:hAnsi="Arial" w:cs="Arial"/>
        </w:rPr>
      </w:pPr>
    </w:p>
    <w:p w14:paraId="582377D3" w14:textId="77777777" w:rsidR="00984B4D" w:rsidRDefault="00984B4D" w:rsidP="00E54D5F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B8BCC8" w14:textId="77777777" w:rsidR="00984B4D" w:rsidRPr="00984B4D" w:rsidRDefault="00984B4D" w:rsidP="00984B4D">
      <w:pPr>
        <w:spacing w:after="0" w:line="240" w:lineRule="auto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4E7EB4">
        <w:rPr>
          <w:rFonts w:ascii="Arial" w:hAnsi="Arial" w:cs="Arial"/>
          <w:b/>
        </w:rPr>
        <w:t>PRZEDAJĄCY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1A40">
        <w:rPr>
          <w:rFonts w:ascii="Arial" w:hAnsi="Arial" w:cs="Arial"/>
          <w:b/>
        </w:rPr>
        <w:t xml:space="preserve">                    </w:t>
      </w:r>
      <w:r w:rsidR="00F55A6E">
        <w:rPr>
          <w:rFonts w:ascii="Arial" w:hAnsi="Arial" w:cs="Arial"/>
          <w:b/>
        </w:rPr>
        <w:t xml:space="preserve">   </w:t>
      </w:r>
      <w:r w:rsidRPr="00984B4D">
        <w:rPr>
          <w:rFonts w:ascii="Arial" w:hAnsi="Arial" w:cs="Arial"/>
          <w:b/>
        </w:rPr>
        <w:t>K</w:t>
      </w:r>
      <w:r w:rsidR="004E7EB4">
        <w:rPr>
          <w:rFonts w:ascii="Arial" w:hAnsi="Arial" w:cs="Arial"/>
          <w:b/>
        </w:rPr>
        <w:t>UPUJĄCY</w:t>
      </w:r>
      <w:r w:rsidRPr="00984B4D">
        <w:rPr>
          <w:rFonts w:ascii="Arial" w:hAnsi="Arial" w:cs="Arial"/>
          <w:b/>
        </w:rPr>
        <w:t>:</w:t>
      </w:r>
    </w:p>
    <w:p w14:paraId="412F2A69" w14:textId="77777777" w:rsidR="00984B4D" w:rsidRPr="00984B4D" w:rsidRDefault="00984B4D" w:rsidP="00984B4D">
      <w:pPr>
        <w:spacing w:after="0" w:line="240" w:lineRule="auto"/>
        <w:ind w:left="360"/>
        <w:rPr>
          <w:rFonts w:ascii="Arial" w:hAnsi="Arial" w:cs="Arial"/>
          <w:b/>
        </w:rPr>
      </w:pPr>
    </w:p>
    <w:p w14:paraId="497ACB3F" w14:textId="77777777" w:rsidR="00984B4D" w:rsidRDefault="00984B4D" w:rsidP="00984B4D">
      <w:pPr>
        <w:spacing w:after="0" w:line="240" w:lineRule="auto"/>
        <w:ind w:left="360"/>
        <w:rPr>
          <w:rFonts w:ascii="Arial" w:hAnsi="Arial" w:cs="Arial"/>
        </w:rPr>
      </w:pPr>
    </w:p>
    <w:p w14:paraId="06D40635" w14:textId="77777777" w:rsidR="00984B4D" w:rsidRDefault="00DB3AB7" w:rsidP="00984B4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84B4D">
        <w:rPr>
          <w:rFonts w:ascii="Arial" w:hAnsi="Arial" w:cs="Arial"/>
        </w:rPr>
        <w:t>……….……………</w:t>
      </w:r>
      <w:r w:rsidR="004E7EB4">
        <w:rPr>
          <w:rFonts w:ascii="Arial" w:hAnsi="Arial" w:cs="Arial"/>
        </w:rPr>
        <w:t>……</w:t>
      </w:r>
      <w:r w:rsidR="00984B4D">
        <w:rPr>
          <w:rFonts w:ascii="Arial" w:hAnsi="Arial" w:cs="Arial"/>
        </w:rPr>
        <w:tab/>
      </w:r>
      <w:r w:rsidR="00984B4D">
        <w:rPr>
          <w:rFonts w:ascii="Arial" w:hAnsi="Arial" w:cs="Arial"/>
        </w:rPr>
        <w:tab/>
      </w:r>
      <w:r w:rsidR="00984B4D">
        <w:rPr>
          <w:rFonts w:ascii="Arial" w:hAnsi="Arial" w:cs="Arial"/>
        </w:rPr>
        <w:tab/>
      </w:r>
      <w:r w:rsidR="00984B4D">
        <w:rPr>
          <w:rFonts w:ascii="Arial" w:hAnsi="Arial" w:cs="Arial"/>
        </w:rPr>
        <w:tab/>
      </w:r>
      <w:r w:rsidR="00984B4D">
        <w:rPr>
          <w:rFonts w:ascii="Arial" w:hAnsi="Arial" w:cs="Arial"/>
        </w:rPr>
        <w:tab/>
      </w:r>
      <w:r w:rsidR="00984B4D">
        <w:rPr>
          <w:rFonts w:ascii="Arial" w:hAnsi="Arial" w:cs="Arial"/>
        </w:rPr>
        <w:tab/>
        <w:t xml:space="preserve">    </w:t>
      </w:r>
      <w:r w:rsidR="00C51A40">
        <w:rPr>
          <w:rFonts w:ascii="Arial" w:hAnsi="Arial" w:cs="Arial"/>
        </w:rPr>
        <w:t xml:space="preserve">                   </w:t>
      </w:r>
      <w:r w:rsidR="00984B4D">
        <w:rPr>
          <w:rFonts w:ascii="Arial" w:hAnsi="Arial" w:cs="Arial"/>
        </w:rPr>
        <w:t xml:space="preserve">  …………………</w:t>
      </w:r>
      <w:r w:rsidR="004E7EB4">
        <w:rPr>
          <w:rFonts w:ascii="Arial" w:hAnsi="Arial" w:cs="Arial"/>
        </w:rPr>
        <w:t>……….</w:t>
      </w:r>
    </w:p>
    <w:p w14:paraId="0EFEDC53" w14:textId="77777777" w:rsidR="004A68F6" w:rsidRPr="004A68F6" w:rsidRDefault="004A68F6" w:rsidP="00984B4D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sectPr w:rsidR="004A68F6" w:rsidRPr="004A68F6" w:rsidSect="009363A2">
      <w:headerReference w:type="default" r:id="rId8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E3A5" w14:textId="77777777" w:rsidR="007E293D" w:rsidRDefault="007E293D" w:rsidP="009C3B74">
      <w:pPr>
        <w:spacing w:after="0" w:line="240" w:lineRule="auto"/>
      </w:pPr>
      <w:r>
        <w:separator/>
      </w:r>
    </w:p>
  </w:endnote>
  <w:endnote w:type="continuationSeparator" w:id="0">
    <w:p w14:paraId="4E0A26E5" w14:textId="77777777" w:rsidR="007E293D" w:rsidRDefault="007E293D" w:rsidP="009C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0CD1" w14:textId="77777777" w:rsidR="007E293D" w:rsidRDefault="007E293D" w:rsidP="009C3B74">
      <w:pPr>
        <w:spacing w:after="0" w:line="240" w:lineRule="auto"/>
      </w:pPr>
      <w:r>
        <w:separator/>
      </w:r>
    </w:p>
  </w:footnote>
  <w:footnote w:type="continuationSeparator" w:id="0">
    <w:p w14:paraId="57257B19" w14:textId="77777777" w:rsidR="007E293D" w:rsidRDefault="007E293D" w:rsidP="009C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E6C2" w14:textId="77777777" w:rsidR="009C3B74" w:rsidRPr="00A16192" w:rsidRDefault="00DB3AB7" w:rsidP="00DB3AB7">
    <w:pPr>
      <w:pStyle w:val="Nagwek"/>
      <w:tabs>
        <w:tab w:val="clear" w:pos="4536"/>
        <w:tab w:val="center" w:pos="9072"/>
      </w:tabs>
      <w:ind w:firstLine="4395"/>
      <w:jc w:val="right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Załącznik nr 2 do Regulaminu przetargu ustnego (licytacji)</w:t>
    </w:r>
    <w:r w:rsidR="009C3B74" w:rsidRPr="00A16192">
      <w:rPr>
        <w:rFonts w:ascii="Arial" w:hAnsi="Arial" w:cs="Arial"/>
        <w:iCs/>
        <w:sz w:val="20"/>
        <w:szCs w:val="20"/>
      </w:rPr>
      <w:tab/>
    </w:r>
    <w:r w:rsidR="009C3B74" w:rsidRPr="00A16192">
      <w:rPr>
        <w:rFonts w:ascii="Arial" w:hAnsi="Arial" w:cs="Arial"/>
        <w:i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C8D"/>
    <w:multiLevelType w:val="hybridMultilevel"/>
    <w:tmpl w:val="A0AA0A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4326B"/>
    <w:multiLevelType w:val="hybridMultilevel"/>
    <w:tmpl w:val="819CD46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1807"/>
    <w:multiLevelType w:val="hybridMultilevel"/>
    <w:tmpl w:val="E5CC7146"/>
    <w:lvl w:ilvl="0" w:tplc="F44EF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A5008"/>
    <w:multiLevelType w:val="hybridMultilevel"/>
    <w:tmpl w:val="05C48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52A3"/>
    <w:multiLevelType w:val="hybridMultilevel"/>
    <w:tmpl w:val="BCB6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64B42"/>
    <w:multiLevelType w:val="hybridMultilevel"/>
    <w:tmpl w:val="7BD62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16BCA"/>
    <w:multiLevelType w:val="hybridMultilevel"/>
    <w:tmpl w:val="039839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7B50BB"/>
    <w:multiLevelType w:val="hybridMultilevel"/>
    <w:tmpl w:val="D2C445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BA1C3D"/>
    <w:multiLevelType w:val="hybridMultilevel"/>
    <w:tmpl w:val="01BAADE8"/>
    <w:lvl w:ilvl="0" w:tplc="F44EF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44EF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87D2E"/>
    <w:multiLevelType w:val="hybridMultilevel"/>
    <w:tmpl w:val="E0887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85852">
    <w:abstractNumId w:val="9"/>
  </w:num>
  <w:num w:numId="2" w16cid:durableId="1791701009">
    <w:abstractNumId w:val="1"/>
  </w:num>
  <w:num w:numId="3" w16cid:durableId="1900557370">
    <w:abstractNumId w:val="5"/>
  </w:num>
  <w:num w:numId="4" w16cid:durableId="1786970585">
    <w:abstractNumId w:val="3"/>
  </w:num>
  <w:num w:numId="5" w16cid:durableId="1567766649">
    <w:abstractNumId w:val="6"/>
  </w:num>
  <w:num w:numId="6" w16cid:durableId="968126920">
    <w:abstractNumId w:val="4"/>
  </w:num>
  <w:num w:numId="7" w16cid:durableId="241378462">
    <w:abstractNumId w:val="0"/>
  </w:num>
  <w:num w:numId="8" w16cid:durableId="1851410457">
    <w:abstractNumId w:val="7"/>
  </w:num>
  <w:num w:numId="9" w16cid:durableId="634288820">
    <w:abstractNumId w:val="2"/>
  </w:num>
  <w:num w:numId="10" w16cid:durableId="102774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74"/>
    <w:rsid w:val="00065D5E"/>
    <w:rsid w:val="00083497"/>
    <w:rsid w:val="00154D1F"/>
    <w:rsid w:val="0016103B"/>
    <w:rsid w:val="001E3490"/>
    <w:rsid w:val="00203772"/>
    <w:rsid w:val="00230349"/>
    <w:rsid w:val="002511B1"/>
    <w:rsid w:val="00251B1D"/>
    <w:rsid w:val="00295BF4"/>
    <w:rsid w:val="00325941"/>
    <w:rsid w:val="003829E2"/>
    <w:rsid w:val="003E2A06"/>
    <w:rsid w:val="00416EBD"/>
    <w:rsid w:val="00467821"/>
    <w:rsid w:val="00483B8A"/>
    <w:rsid w:val="004A68F6"/>
    <w:rsid w:val="004D0842"/>
    <w:rsid w:val="004D5BAF"/>
    <w:rsid w:val="004E7EB4"/>
    <w:rsid w:val="00531E6A"/>
    <w:rsid w:val="005558FF"/>
    <w:rsid w:val="005B1507"/>
    <w:rsid w:val="005F692C"/>
    <w:rsid w:val="00630C06"/>
    <w:rsid w:val="00653E70"/>
    <w:rsid w:val="0066480D"/>
    <w:rsid w:val="00786FA6"/>
    <w:rsid w:val="007B70FF"/>
    <w:rsid w:val="007C018C"/>
    <w:rsid w:val="007C1464"/>
    <w:rsid w:val="007C207C"/>
    <w:rsid w:val="007E293D"/>
    <w:rsid w:val="007E5261"/>
    <w:rsid w:val="00843302"/>
    <w:rsid w:val="00872C63"/>
    <w:rsid w:val="0089375A"/>
    <w:rsid w:val="00894EF2"/>
    <w:rsid w:val="008D101C"/>
    <w:rsid w:val="008F494D"/>
    <w:rsid w:val="00917320"/>
    <w:rsid w:val="00925B8D"/>
    <w:rsid w:val="009363A2"/>
    <w:rsid w:val="0096331D"/>
    <w:rsid w:val="00984B4D"/>
    <w:rsid w:val="009B3677"/>
    <w:rsid w:val="009B45ED"/>
    <w:rsid w:val="009C3B74"/>
    <w:rsid w:val="009D3B49"/>
    <w:rsid w:val="00A00957"/>
    <w:rsid w:val="00A16192"/>
    <w:rsid w:val="00A5762F"/>
    <w:rsid w:val="00A72976"/>
    <w:rsid w:val="00AA4B43"/>
    <w:rsid w:val="00AC1AC9"/>
    <w:rsid w:val="00AC440E"/>
    <w:rsid w:val="00AC53E9"/>
    <w:rsid w:val="00AE6BBB"/>
    <w:rsid w:val="00AF7115"/>
    <w:rsid w:val="00B23A3C"/>
    <w:rsid w:val="00B9783B"/>
    <w:rsid w:val="00BC7426"/>
    <w:rsid w:val="00BE5248"/>
    <w:rsid w:val="00C13439"/>
    <w:rsid w:val="00C51A40"/>
    <w:rsid w:val="00C84124"/>
    <w:rsid w:val="00CA015C"/>
    <w:rsid w:val="00CE278C"/>
    <w:rsid w:val="00D36B06"/>
    <w:rsid w:val="00D42316"/>
    <w:rsid w:val="00D45369"/>
    <w:rsid w:val="00D501B5"/>
    <w:rsid w:val="00D558CD"/>
    <w:rsid w:val="00D647E1"/>
    <w:rsid w:val="00DB3AB7"/>
    <w:rsid w:val="00DD2DBA"/>
    <w:rsid w:val="00DE4F04"/>
    <w:rsid w:val="00E002E1"/>
    <w:rsid w:val="00E037CA"/>
    <w:rsid w:val="00E54D5F"/>
    <w:rsid w:val="00E5679A"/>
    <w:rsid w:val="00E90716"/>
    <w:rsid w:val="00EA7989"/>
    <w:rsid w:val="00EF71C2"/>
    <w:rsid w:val="00F3145D"/>
    <w:rsid w:val="00F537BC"/>
    <w:rsid w:val="00F55A6E"/>
    <w:rsid w:val="00F56585"/>
    <w:rsid w:val="00F8082D"/>
    <w:rsid w:val="00FA095B"/>
    <w:rsid w:val="00FC0113"/>
    <w:rsid w:val="00FC55C9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C1C9A"/>
  <w15:docId w15:val="{3A7C6DEB-C8B0-40C3-AB65-7CBC940D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B74"/>
  </w:style>
  <w:style w:type="paragraph" w:styleId="Stopka">
    <w:name w:val="footer"/>
    <w:basedOn w:val="Normalny"/>
    <w:link w:val="StopkaZnak"/>
    <w:uiPriority w:val="99"/>
    <w:unhideWhenUsed/>
    <w:rsid w:val="009C3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B74"/>
  </w:style>
  <w:style w:type="paragraph" w:styleId="Bezodstpw">
    <w:name w:val="No Spacing"/>
    <w:uiPriority w:val="99"/>
    <w:qFormat/>
    <w:rsid w:val="009C3B7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9C3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2DB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54D5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8F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5B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42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C7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B7511-AF22-463C-A54D-3B40B403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Zięba</dc:creator>
  <cp:lastModifiedBy>Magdalena Maraszek - Nadleśnictwo Daleszyce</cp:lastModifiedBy>
  <cp:revision>2</cp:revision>
  <cp:lastPrinted>2017-11-03T10:02:00Z</cp:lastPrinted>
  <dcterms:created xsi:type="dcterms:W3CDTF">2022-12-02T13:01:00Z</dcterms:created>
  <dcterms:modified xsi:type="dcterms:W3CDTF">2022-12-02T13:01:00Z</dcterms:modified>
</cp:coreProperties>
</file>